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17.12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12.15  ДЗ вивчити переказ по темі “Школа”.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18.12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10.15  Підготуватися до контролю Читання.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AMUW2mU6J2Wg/r54r3DQ/6bZ+UPQIFk1ZgPKf3sy4NC0rxGZLn/JO8XajZ+LEcKOd+k//1YhYvfrVMPfP2FEpl/H6uOOzoEkQc2gH2iuBW2a9wW0nP2iX5g=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